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FB3" w:rsidRDefault="007024AD">
      <w:pPr>
        <w:spacing w:after="0" w:line="259" w:lineRule="auto"/>
        <w:ind w:left="28" w:right="0" w:firstLine="0"/>
        <w:jc w:val="center"/>
      </w:pPr>
      <w:bookmarkStart w:id="0" w:name="_GoBack"/>
      <w:bookmarkEnd w:id="0"/>
      <w:r>
        <w:rPr>
          <w:b/>
          <w:sz w:val="33"/>
        </w:rPr>
        <w:t xml:space="preserve"> </w:t>
      </w:r>
    </w:p>
    <w:p w:rsidR="009F7FB3" w:rsidRDefault="007024AD">
      <w:pPr>
        <w:spacing w:after="0" w:line="259" w:lineRule="auto"/>
        <w:ind w:left="28" w:right="0" w:firstLine="0"/>
        <w:jc w:val="center"/>
      </w:pPr>
      <w:r>
        <w:rPr>
          <w:b/>
          <w:sz w:val="33"/>
        </w:rPr>
        <w:t xml:space="preserve"> </w:t>
      </w:r>
    </w:p>
    <w:p w:rsidR="009F7FB3" w:rsidRDefault="007024AD">
      <w:pPr>
        <w:spacing w:after="0" w:line="259" w:lineRule="auto"/>
        <w:ind w:left="28" w:right="0" w:firstLine="0"/>
        <w:jc w:val="center"/>
      </w:pPr>
      <w:r>
        <w:rPr>
          <w:b/>
          <w:sz w:val="33"/>
        </w:rPr>
        <w:t xml:space="preserve"> </w:t>
      </w:r>
    </w:p>
    <w:p w:rsidR="009F7FB3" w:rsidRDefault="007024AD">
      <w:pPr>
        <w:spacing w:after="0" w:line="259" w:lineRule="auto"/>
        <w:ind w:left="28" w:right="0" w:firstLine="0"/>
        <w:jc w:val="center"/>
      </w:pPr>
      <w:r>
        <w:rPr>
          <w:b/>
          <w:sz w:val="33"/>
        </w:rPr>
        <w:t xml:space="preserve"> </w:t>
      </w:r>
    </w:p>
    <w:p w:rsidR="009F7FB3" w:rsidRDefault="007024AD">
      <w:pPr>
        <w:spacing w:after="0" w:line="259" w:lineRule="auto"/>
        <w:ind w:left="28" w:right="0" w:firstLine="0"/>
        <w:jc w:val="center"/>
      </w:pPr>
      <w:r>
        <w:rPr>
          <w:b/>
          <w:sz w:val="33"/>
        </w:rPr>
        <w:t xml:space="preserve"> </w:t>
      </w:r>
    </w:p>
    <w:p w:rsidR="009F7FB3" w:rsidRDefault="007024AD">
      <w:pPr>
        <w:spacing w:after="0" w:line="259" w:lineRule="auto"/>
        <w:ind w:left="28" w:right="0" w:firstLine="0"/>
        <w:jc w:val="center"/>
      </w:pPr>
      <w:r>
        <w:rPr>
          <w:b/>
          <w:sz w:val="33"/>
        </w:rPr>
        <w:t xml:space="preserve"> </w:t>
      </w:r>
    </w:p>
    <w:p w:rsidR="009F7FB3" w:rsidRDefault="007024AD">
      <w:pPr>
        <w:spacing w:after="0" w:line="259" w:lineRule="auto"/>
        <w:ind w:left="28" w:right="0" w:firstLine="0"/>
        <w:jc w:val="center"/>
      </w:pPr>
      <w:r>
        <w:rPr>
          <w:b/>
          <w:sz w:val="33"/>
        </w:rPr>
        <w:t xml:space="preserve"> </w:t>
      </w:r>
    </w:p>
    <w:p w:rsidR="009F7FB3" w:rsidRDefault="007024AD">
      <w:pPr>
        <w:spacing w:after="0" w:line="259" w:lineRule="auto"/>
        <w:ind w:left="28" w:right="0" w:firstLine="0"/>
        <w:jc w:val="center"/>
      </w:pPr>
      <w:r>
        <w:rPr>
          <w:b/>
          <w:sz w:val="33"/>
        </w:rPr>
        <w:t xml:space="preserve"> </w:t>
      </w:r>
    </w:p>
    <w:p w:rsidR="009F7FB3" w:rsidRDefault="007024AD">
      <w:pPr>
        <w:spacing w:after="0" w:line="259" w:lineRule="auto"/>
        <w:ind w:left="28" w:right="0" w:firstLine="0"/>
        <w:jc w:val="center"/>
      </w:pPr>
      <w:r>
        <w:rPr>
          <w:b/>
          <w:sz w:val="33"/>
        </w:rPr>
        <w:t xml:space="preserve"> </w:t>
      </w:r>
    </w:p>
    <w:p w:rsidR="009F7FB3" w:rsidRDefault="007024AD">
      <w:pPr>
        <w:spacing w:after="0" w:line="259" w:lineRule="auto"/>
        <w:ind w:left="28" w:right="0" w:firstLine="0"/>
        <w:jc w:val="center"/>
      </w:pPr>
      <w:r>
        <w:rPr>
          <w:b/>
          <w:sz w:val="33"/>
        </w:rPr>
        <w:t xml:space="preserve"> </w:t>
      </w:r>
    </w:p>
    <w:p w:rsidR="009F7FB3" w:rsidRPr="007024AD" w:rsidRDefault="007024AD">
      <w:pPr>
        <w:spacing w:after="0" w:line="259" w:lineRule="auto"/>
        <w:ind w:left="0" w:right="1116" w:firstLine="0"/>
        <w:jc w:val="right"/>
        <w:rPr>
          <w:lang w:val="en-US"/>
        </w:rPr>
      </w:pPr>
      <w:r w:rsidRPr="007024AD">
        <w:rPr>
          <w:b/>
          <w:sz w:val="35"/>
          <w:lang w:val="en-US"/>
        </w:rPr>
        <w:t xml:space="preserve">BS-1000 Wireless Communication Station </w:t>
      </w:r>
    </w:p>
    <w:p w:rsidR="009F7FB3" w:rsidRPr="007024AD" w:rsidRDefault="007024AD">
      <w:pPr>
        <w:spacing w:after="0" w:line="259" w:lineRule="auto"/>
        <w:ind w:left="0" w:right="57" w:firstLine="0"/>
        <w:jc w:val="center"/>
        <w:rPr>
          <w:lang w:val="en-US"/>
        </w:rPr>
      </w:pPr>
      <w:r w:rsidRPr="007024AD">
        <w:rPr>
          <w:b/>
          <w:sz w:val="35"/>
          <w:lang w:val="en-US"/>
        </w:rPr>
        <w:t xml:space="preserve">User’s Manual </w:t>
      </w:r>
    </w:p>
    <w:p w:rsidR="009F7FB3" w:rsidRPr="007024AD" w:rsidRDefault="007024AD">
      <w:pPr>
        <w:spacing w:after="0" w:line="259" w:lineRule="auto"/>
        <w:ind w:left="0" w:right="0" w:firstLine="0"/>
        <w:rPr>
          <w:lang w:val="en-US"/>
        </w:rPr>
      </w:pPr>
      <w:r w:rsidRPr="007024AD">
        <w:rPr>
          <w:lang w:val="en-US"/>
        </w:rPr>
        <w:t xml:space="preserve"> </w:t>
      </w:r>
    </w:p>
    <w:p w:rsidR="009F7FB3" w:rsidRPr="007024AD" w:rsidRDefault="007024AD">
      <w:pPr>
        <w:spacing w:after="0" w:line="259" w:lineRule="auto"/>
        <w:ind w:left="0" w:right="0" w:firstLine="0"/>
        <w:rPr>
          <w:lang w:val="en-US"/>
        </w:rPr>
      </w:pPr>
      <w:r w:rsidRPr="007024AD">
        <w:rPr>
          <w:lang w:val="en-US"/>
        </w:rPr>
        <w:t xml:space="preserve"> </w:t>
      </w:r>
    </w:p>
    <w:p w:rsidR="009F7FB3" w:rsidRPr="007024AD" w:rsidRDefault="007024AD">
      <w:pPr>
        <w:spacing w:after="0" w:line="259" w:lineRule="auto"/>
        <w:ind w:left="0" w:right="0" w:firstLine="0"/>
        <w:rPr>
          <w:lang w:val="en-US"/>
        </w:rPr>
      </w:pPr>
      <w:r w:rsidRPr="007024AD">
        <w:rPr>
          <w:lang w:val="en-US"/>
        </w:rPr>
        <w:t xml:space="preserve"> </w:t>
      </w:r>
    </w:p>
    <w:p w:rsidR="009F7FB3" w:rsidRPr="007024AD" w:rsidRDefault="007024AD">
      <w:pPr>
        <w:spacing w:after="0" w:line="259" w:lineRule="auto"/>
        <w:ind w:left="4" w:right="0" w:firstLine="0"/>
        <w:jc w:val="center"/>
        <w:rPr>
          <w:lang w:val="en-US"/>
        </w:rPr>
      </w:pPr>
      <w:r w:rsidRPr="007024AD">
        <w:rPr>
          <w:lang w:val="en-US"/>
        </w:rPr>
        <w:t xml:space="preserve"> </w:t>
      </w:r>
    </w:p>
    <w:p w:rsidR="009F7FB3" w:rsidRPr="007024AD" w:rsidRDefault="007024AD">
      <w:pPr>
        <w:spacing w:after="0" w:line="259" w:lineRule="auto"/>
        <w:ind w:left="4" w:right="0" w:firstLine="0"/>
        <w:jc w:val="center"/>
        <w:rPr>
          <w:lang w:val="en-US"/>
        </w:rPr>
      </w:pPr>
      <w:r w:rsidRPr="007024AD">
        <w:rPr>
          <w:lang w:val="en-US"/>
        </w:rPr>
        <w:t xml:space="preserve"> </w:t>
      </w:r>
    </w:p>
    <w:p w:rsidR="009F7FB3" w:rsidRPr="007024AD" w:rsidRDefault="007024AD">
      <w:pPr>
        <w:spacing w:after="0" w:line="259" w:lineRule="auto"/>
        <w:ind w:left="4" w:right="0" w:firstLine="0"/>
        <w:jc w:val="center"/>
        <w:rPr>
          <w:lang w:val="en-US"/>
        </w:rPr>
      </w:pPr>
      <w:r w:rsidRPr="007024AD">
        <w:rPr>
          <w:lang w:val="en-US"/>
        </w:rPr>
        <w:t xml:space="preserve"> </w:t>
      </w:r>
    </w:p>
    <w:p w:rsidR="009F7FB3" w:rsidRPr="007024AD" w:rsidRDefault="007024AD">
      <w:pPr>
        <w:spacing w:after="0" w:line="259" w:lineRule="auto"/>
        <w:ind w:left="4" w:right="0" w:firstLine="0"/>
        <w:jc w:val="center"/>
        <w:rPr>
          <w:lang w:val="en-US"/>
        </w:rPr>
      </w:pPr>
      <w:r w:rsidRPr="007024AD">
        <w:rPr>
          <w:lang w:val="en-US"/>
        </w:rPr>
        <w:t xml:space="preserve"> </w:t>
      </w:r>
    </w:p>
    <w:p w:rsidR="009F7FB3" w:rsidRPr="007024AD" w:rsidRDefault="007024AD">
      <w:pPr>
        <w:spacing w:after="0" w:line="259" w:lineRule="auto"/>
        <w:ind w:left="4" w:right="0" w:firstLine="0"/>
        <w:jc w:val="center"/>
        <w:rPr>
          <w:lang w:val="en-US"/>
        </w:rPr>
      </w:pPr>
      <w:r w:rsidRPr="007024AD">
        <w:rPr>
          <w:lang w:val="en-US"/>
        </w:rPr>
        <w:t xml:space="preserve"> </w:t>
      </w:r>
    </w:p>
    <w:p w:rsidR="009F7FB3" w:rsidRPr="007024AD" w:rsidRDefault="007024AD">
      <w:pPr>
        <w:spacing w:after="0" w:line="259" w:lineRule="auto"/>
        <w:ind w:left="4" w:right="0" w:firstLine="0"/>
        <w:jc w:val="center"/>
        <w:rPr>
          <w:lang w:val="en-US"/>
        </w:rPr>
      </w:pPr>
      <w:r w:rsidRPr="007024AD">
        <w:rPr>
          <w:lang w:val="en-US"/>
        </w:rPr>
        <w:t xml:space="preserve"> </w:t>
      </w:r>
    </w:p>
    <w:p w:rsidR="009F7FB3" w:rsidRDefault="007024AD">
      <w:pPr>
        <w:spacing w:after="0" w:line="259" w:lineRule="auto"/>
        <w:ind w:left="2" w:right="0" w:firstLine="0"/>
        <w:jc w:val="center"/>
      </w:pPr>
      <w:r>
        <w:rPr>
          <w:noProof/>
        </w:rPr>
        <w:drawing>
          <wp:inline distT="0" distB="0" distL="0" distR="0">
            <wp:extent cx="1828038" cy="1888236"/>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4"/>
                    <a:stretch>
                      <a:fillRect/>
                    </a:stretch>
                  </pic:blipFill>
                  <pic:spPr>
                    <a:xfrm>
                      <a:off x="0" y="0"/>
                      <a:ext cx="1828038" cy="1888236"/>
                    </a:xfrm>
                    <a:prstGeom prst="rect">
                      <a:avLst/>
                    </a:prstGeom>
                  </pic:spPr>
                </pic:pic>
              </a:graphicData>
            </a:graphic>
          </wp:inline>
        </w:drawing>
      </w:r>
      <w:r>
        <w:t xml:space="preserve"> </w:t>
      </w:r>
    </w:p>
    <w:p w:rsidR="009F7FB3" w:rsidRDefault="007024AD">
      <w:pPr>
        <w:spacing w:after="0" w:line="259" w:lineRule="auto"/>
        <w:ind w:left="0" w:right="0" w:firstLine="0"/>
      </w:pPr>
      <w:r>
        <w:t xml:space="preserve"> </w:t>
      </w:r>
    </w:p>
    <w:p w:rsidR="009F7FB3" w:rsidRPr="007024AD" w:rsidRDefault="007024AD">
      <w:pPr>
        <w:rPr>
          <w:lang w:val="en-US"/>
        </w:rPr>
      </w:pPr>
      <w:r w:rsidRPr="007024AD">
        <w:rPr>
          <w:lang w:val="en-US"/>
        </w:rPr>
        <w:t xml:space="preserve">The BS-1000 Communication Station (Comm Station) serves as a direct connection between the PC and the guard tour reader, to allow for immediate uploading of reader data as well as initialization of the readers. </w:t>
      </w:r>
    </w:p>
    <w:p w:rsidR="009F7FB3" w:rsidRPr="007024AD" w:rsidRDefault="007024AD">
      <w:pPr>
        <w:spacing w:after="0" w:line="259" w:lineRule="auto"/>
        <w:ind w:left="0" w:right="0" w:firstLine="0"/>
        <w:rPr>
          <w:lang w:val="en-US"/>
        </w:rPr>
      </w:pPr>
      <w:r w:rsidRPr="007024AD">
        <w:rPr>
          <w:lang w:val="en-US"/>
        </w:rPr>
        <w:t xml:space="preserve"> </w:t>
      </w:r>
    </w:p>
    <w:p w:rsidR="009F7FB3" w:rsidRPr="007024AD" w:rsidRDefault="007024AD">
      <w:pPr>
        <w:spacing w:after="12" w:line="259" w:lineRule="auto"/>
        <w:ind w:left="0" w:right="0" w:firstLine="0"/>
        <w:rPr>
          <w:lang w:val="en-US"/>
        </w:rPr>
      </w:pPr>
      <w:r w:rsidRPr="007024AD">
        <w:rPr>
          <w:lang w:val="en-US"/>
        </w:rPr>
        <w:t xml:space="preserve"> </w:t>
      </w:r>
    </w:p>
    <w:p w:rsidR="009F7FB3" w:rsidRPr="007024AD" w:rsidRDefault="007024AD">
      <w:pPr>
        <w:spacing w:after="0" w:line="259" w:lineRule="auto"/>
        <w:ind w:left="-5" w:right="0"/>
        <w:rPr>
          <w:lang w:val="en-US"/>
        </w:rPr>
      </w:pPr>
      <w:r w:rsidRPr="007024AD">
        <w:rPr>
          <w:sz w:val="27"/>
          <w:u w:val="single" w:color="000000"/>
          <w:lang w:val="en-US"/>
        </w:rPr>
        <w:t>Description of the BS-1000 hardware:</w:t>
      </w:r>
      <w:r w:rsidRPr="007024AD">
        <w:rPr>
          <w:sz w:val="27"/>
          <w:lang w:val="en-US"/>
        </w:rPr>
        <w:t xml:space="preserve"> </w:t>
      </w:r>
    </w:p>
    <w:p w:rsidR="009F7FB3" w:rsidRPr="007024AD" w:rsidRDefault="007024AD">
      <w:pPr>
        <w:spacing w:after="0" w:line="259" w:lineRule="auto"/>
        <w:ind w:left="0" w:right="0" w:firstLine="0"/>
        <w:rPr>
          <w:lang w:val="en-US"/>
        </w:rPr>
      </w:pPr>
      <w:r w:rsidRPr="007024AD">
        <w:rPr>
          <w:lang w:val="en-US"/>
        </w:rPr>
        <w:t xml:space="preserve"> </w:t>
      </w:r>
    </w:p>
    <w:p w:rsidR="009F7FB3" w:rsidRPr="007024AD" w:rsidRDefault="007024AD">
      <w:pPr>
        <w:spacing w:after="0" w:line="259" w:lineRule="auto"/>
        <w:ind w:left="0" w:right="0" w:firstLine="0"/>
        <w:rPr>
          <w:lang w:val="en-US"/>
        </w:rPr>
      </w:pPr>
      <w:r w:rsidRPr="007024AD">
        <w:rPr>
          <w:lang w:val="en-US"/>
        </w:rPr>
        <w:t xml:space="preserve"> </w:t>
      </w:r>
    </w:p>
    <w:p w:rsidR="009F7FB3" w:rsidRPr="007024AD" w:rsidRDefault="007024AD">
      <w:pPr>
        <w:spacing w:after="0" w:line="259" w:lineRule="auto"/>
        <w:ind w:left="-5" w:right="0"/>
        <w:rPr>
          <w:lang w:val="en-US"/>
        </w:rPr>
      </w:pPr>
      <w:r>
        <w:rPr>
          <w:rFonts w:ascii="Wingdings" w:eastAsia="Wingdings" w:hAnsi="Wingdings" w:cs="Wingdings"/>
        </w:rPr>
        <w:t></w:t>
      </w:r>
      <w:r w:rsidRPr="007024AD">
        <w:rPr>
          <w:b/>
          <w:lang w:val="en-US"/>
        </w:rPr>
        <w:t xml:space="preserve">Power Source </w:t>
      </w:r>
    </w:p>
    <w:p w:rsidR="009F7FB3" w:rsidRPr="007024AD" w:rsidRDefault="007024AD">
      <w:pPr>
        <w:ind w:left="418"/>
        <w:rPr>
          <w:lang w:val="en-US"/>
        </w:rPr>
      </w:pPr>
      <w:r>
        <w:rPr>
          <w:rFonts w:ascii="Wingdings" w:eastAsia="Wingdings" w:hAnsi="Wingdings" w:cs="Wingdings"/>
        </w:rPr>
        <w:t></w:t>
      </w:r>
      <w:r w:rsidRPr="007024AD">
        <w:rPr>
          <w:lang w:val="en-US"/>
        </w:rPr>
        <w:t xml:space="preserve">USB Connection (5v) </w:t>
      </w:r>
    </w:p>
    <w:p w:rsidR="009F7FB3" w:rsidRPr="007024AD" w:rsidRDefault="007024AD">
      <w:pPr>
        <w:spacing w:after="0" w:line="259" w:lineRule="auto"/>
        <w:ind w:left="817" w:right="0" w:firstLine="0"/>
        <w:rPr>
          <w:lang w:val="en-US"/>
        </w:rPr>
      </w:pPr>
      <w:r w:rsidRPr="007024AD">
        <w:rPr>
          <w:lang w:val="en-US"/>
        </w:rPr>
        <w:lastRenderedPageBreak/>
        <w:t xml:space="preserve"> </w:t>
      </w:r>
    </w:p>
    <w:p w:rsidR="009F7FB3" w:rsidRPr="007024AD" w:rsidRDefault="007024AD">
      <w:pPr>
        <w:spacing w:after="0" w:line="259" w:lineRule="auto"/>
        <w:ind w:left="-5" w:right="0"/>
        <w:rPr>
          <w:lang w:val="en-US"/>
        </w:rPr>
      </w:pPr>
      <w:r>
        <w:rPr>
          <w:rFonts w:ascii="Wingdings" w:eastAsia="Wingdings" w:hAnsi="Wingdings" w:cs="Wingdings"/>
        </w:rPr>
        <w:t></w:t>
      </w:r>
      <w:r w:rsidRPr="007024AD">
        <w:rPr>
          <w:b/>
          <w:lang w:val="en-US"/>
        </w:rPr>
        <w:t xml:space="preserve">Data transfer speed </w:t>
      </w:r>
    </w:p>
    <w:p w:rsidR="009F7FB3" w:rsidRPr="007024AD" w:rsidRDefault="007024AD">
      <w:pPr>
        <w:ind w:left="418"/>
        <w:rPr>
          <w:lang w:val="en-US"/>
        </w:rPr>
      </w:pPr>
      <w:r>
        <w:rPr>
          <w:rFonts w:ascii="Wingdings" w:eastAsia="Wingdings" w:hAnsi="Wingdings" w:cs="Wingdings"/>
        </w:rPr>
        <w:t></w:t>
      </w:r>
      <w:r w:rsidRPr="007024AD">
        <w:rPr>
          <w:lang w:val="en-US"/>
        </w:rPr>
        <w:t xml:space="preserve">Approximately 30 records per second </w:t>
      </w:r>
    </w:p>
    <w:p w:rsidR="009F7FB3" w:rsidRPr="007024AD" w:rsidRDefault="007024AD">
      <w:pPr>
        <w:spacing w:after="0" w:line="259" w:lineRule="auto"/>
        <w:ind w:left="817" w:right="0" w:firstLine="0"/>
        <w:rPr>
          <w:lang w:val="en-US"/>
        </w:rPr>
      </w:pPr>
      <w:r w:rsidRPr="007024AD">
        <w:rPr>
          <w:lang w:val="en-US"/>
        </w:rPr>
        <w:t xml:space="preserve"> </w:t>
      </w:r>
    </w:p>
    <w:p w:rsidR="009F7FB3" w:rsidRPr="007024AD" w:rsidRDefault="007024AD">
      <w:pPr>
        <w:spacing w:after="0" w:line="259" w:lineRule="auto"/>
        <w:ind w:left="-5" w:right="0"/>
        <w:rPr>
          <w:lang w:val="en-US"/>
        </w:rPr>
      </w:pPr>
      <w:r>
        <w:rPr>
          <w:rFonts w:ascii="Wingdings" w:eastAsia="Wingdings" w:hAnsi="Wingdings" w:cs="Wingdings"/>
        </w:rPr>
        <w:t></w:t>
      </w:r>
      <w:r w:rsidRPr="007024AD">
        <w:rPr>
          <w:b/>
          <w:lang w:val="en-US"/>
        </w:rPr>
        <w:t xml:space="preserve">Compatible Guard Tour Reader and Signal Card Format </w:t>
      </w:r>
    </w:p>
    <w:p w:rsidR="009F7FB3" w:rsidRPr="007024AD" w:rsidRDefault="007024AD">
      <w:pPr>
        <w:ind w:left="418"/>
        <w:rPr>
          <w:lang w:val="en-US"/>
        </w:rPr>
      </w:pPr>
      <w:r>
        <w:rPr>
          <w:rFonts w:ascii="Wingdings" w:eastAsia="Wingdings" w:hAnsi="Wingdings" w:cs="Wingdings"/>
        </w:rPr>
        <w:t></w:t>
      </w:r>
      <w:r w:rsidRPr="007024AD">
        <w:rPr>
          <w:lang w:val="en-US"/>
        </w:rPr>
        <w:t xml:space="preserve">EMID (125Khz) </w:t>
      </w:r>
    </w:p>
    <w:p w:rsidR="009F7FB3" w:rsidRPr="007024AD" w:rsidRDefault="007024AD">
      <w:pPr>
        <w:spacing w:after="0" w:line="259" w:lineRule="auto"/>
        <w:ind w:left="817" w:right="0" w:firstLine="0"/>
        <w:rPr>
          <w:lang w:val="en-US"/>
        </w:rPr>
      </w:pPr>
      <w:r w:rsidRPr="007024AD">
        <w:rPr>
          <w:lang w:val="en-US"/>
        </w:rPr>
        <w:t xml:space="preserve"> </w:t>
      </w:r>
    </w:p>
    <w:p w:rsidR="009F7FB3" w:rsidRPr="007024AD" w:rsidRDefault="007024AD">
      <w:pPr>
        <w:pStyle w:val="1"/>
        <w:ind w:left="-5"/>
        <w:rPr>
          <w:lang w:val="en-US"/>
        </w:rPr>
      </w:pPr>
      <w:r>
        <w:rPr>
          <w:rFonts w:ascii="Wingdings" w:eastAsia="Wingdings" w:hAnsi="Wingdings" w:cs="Wingdings"/>
          <w:sz w:val="23"/>
          <w:u w:val="none"/>
        </w:rPr>
        <w:t></w:t>
      </w:r>
      <w:r w:rsidRPr="007024AD">
        <w:rPr>
          <w:b/>
          <w:sz w:val="23"/>
          <w:u w:val="none"/>
          <w:lang w:val="en-US"/>
        </w:rPr>
        <w:t>Status LED Lights</w:t>
      </w:r>
      <w:r w:rsidRPr="007024AD">
        <w:rPr>
          <w:sz w:val="23"/>
          <w:u w:val="none"/>
          <w:lang w:val="en-US"/>
        </w:rPr>
        <w:t xml:space="preserve"> </w:t>
      </w:r>
    </w:p>
    <w:p w:rsidR="009F7FB3" w:rsidRPr="007024AD" w:rsidRDefault="007024AD">
      <w:pPr>
        <w:ind w:left="418"/>
        <w:rPr>
          <w:lang w:val="en-US"/>
        </w:rPr>
      </w:pPr>
      <w:r w:rsidRPr="007024AD">
        <w:rPr>
          <w:lang w:val="en-US"/>
        </w:rPr>
        <w:t xml:space="preserve">(in the descriptions below, “up” indicates the direction on the BS-1000 where the status LED lights are located): </w:t>
      </w:r>
    </w:p>
    <w:p w:rsidR="009F7FB3" w:rsidRPr="007024AD" w:rsidRDefault="007024AD">
      <w:pPr>
        <w:spacing w:after="0" w:line="259" w:lineRule="auto"/>
        <w:ind w:left="0" w:right="0" w:firstLine="0"/>
        <w:rPr>
          <w:lang w:val="en-US"/>
        </w:rPr>
      </w:pPr>
      <w:r w:rsidRPr="007024AD">
        <w:rPr>
          <w:lang w:val="en-US"/>
        </w:rPr>
        <w:t xml:space="preserve"> </w:t>
      </w:r>
    </w:p>
    <w:p w:rsidR="009F7FB3" w:rsidRDefault="007024AD">
      <w:pPr>
        <w:spacing w:after="0" w:line="259" w:lineRule="auto"/>
        <w:ind w:left="0" w:right="0" w:firstLine="0"/>
      </w:pPr>
      <w:r w:rsidRPr="007024AD">
        <w:rPr>
          <w:lang w:val="en-US"/>
        </w:rPr>
        <w:t xml:space="preserve">                                                        </w:t>
      </w:r>
      <w:r>
        <w:rPr>
          <w:noProof/>
        </w:rPr>
        <w:drawing>
          <wp:inline distT="0" distB="0" distL="0" distR="0">
            <wp:extent cx="1296924" cy="537210"/>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5"/>
                    <a:stretch>
                      <a:fillRect/>
                    </a:stretch>
                  </pic:blipFill>
                  <pic:spPr>
                    <a:xfrm>
                      <a:off x="0" y="0"/>
                      <a:ext cx="1296924" cy="537210"/>
                    </a:xfrm>
                    <a:prstGeom prst="rect">
                      <a:avLst/>
                    </a:prstGeom>
                  </pic:spPr>
                </pic:pic>
              </a:graphicData>
            </a:graphic>
          </wp:inline>
        </w:drawing>
      </w:r>
      <w:r>
        <w:t xml:space="preserve"> </w:t>
      </w:r>
    </w:p>
    <w:p w:rsidR="009F7FB3" w:rsidRDefault="007024AD">
      <w:pPr>
        <w:spacing w:after="0" w:line="259" w:lineRule="auto"/>
        <w:ind w:left="0" w:right="0" w:firstLine="0"/>
      </w:pPr>
      <w:r>
        <w:t xml:space="preserve"> </w:t>
      </w:r>
    </w:p>
    <w:p w:rsidR="009F7FB3" w:rsidRPr="007024AD" w:rsidRDefault="007024AD">
      <w:pPr>
        <w:ind w:left="418"/>
        <w:rPr>
          <w:lang w:val="en-US"/>
        </w:rPr>
      </w:pPr>
      <w:r>
        <w:rPr>
          <w:rFonts w:ascii="Wingdings" w:eastAsia="Wingdings" w:hAnsi="Wingdings" w:cs="Wingdings"/>
        </w:rPr>
        <w:t></w:t>
      </w:r>
      <w:r w:rsidRPr="007024AD">
        <w:rPr>
          <w:lang w:val="en-US"/>
        </w:rPr>
        <w:t xml:space="preserve">Red LED – Upper-Left </w:t>
      </w:r>
    </w:p>
    <w:p w:rsidR="009F7FB3" w:rsidRPr="007024AD" w:rsidRDefault="007024AD">
      <w:pPr>
        <w:ind w:left="408" w:right="2610" w:firstLine="409"/>
        <w:rPr>
          <w:lang w:val="en-US"/>
        </w:rPr>
      </w:pPr>
      <w:r>
        <w:rPr>
          <w:rFonts w:ascii="Wingdings" w:eastAsia="Wingdings" w:hAnsi="Wingdings" w:cs="Wingdings"/>
        </w:rPr>
        <w:t></w:t>
      </w:r>
      <w:r w:rsidRPr="007024AD">
        <w:rPr>
          <w:lang w:val="en-US"/>
        </w:rPr>
        <w:t xml:space="preserve">Flashing: connected to a guard tour reader. </w:t>
      </w:r>
      <w:r>
        <w:rPr>
          <w:rFonts w:ascii="Wingdings" w:eastAsia="Wingdings" w:hAnsi="Wingdings" w:cs="Wingdings"/>
        </w:rPr>
        <w:t></w:t>
      </w:r>
      <w:r w:rsidRPr="007024AD">
        <w:rPr>
          <w:lang w:val="en-US"/>
        </w:rPr>
        <w:t>Green LED</w:t>
      </w:r>
      <w:r w:rsidRPr="007024AD">
        <w:rPr>
          <w:lang w:val="en-US"/>
        </w:rPr>
        <w:t xml:space="preserve"> – Lower-Left </w:t>
      </w:r>
    </w:p>
    <w:p w:rsidR="009F7FB3" w:rsidRPr="007024AD" w:rsidRDefault="007024AD">
      <w:pPr>
        <w:ind w:left="812"/>
        <w:rPr>
          <w:lang w:val="en-US"/>
        </w:rPr>
      </w:pPr>
      <w:r>
        <w:rPr>
          <w:rFonts w:ascii="Wingdings" w:eastAsia="Wingdings" w:hAnsi="Wingdings" w:cs="Wingdings"/>
        </w:rPr>
        <w:t></w:t>
      </w:r>
      <w:r w:rsidRPr="007024AD">
        <w:rPr>
          <w:lang w:val="en-US"/>
        </w:rPr>
        <w:t xml:space="preserve">Flashing: the BS-1000 is operating normally. </w:t>
      </w:r>
    </w:p>
    <w:p w:rsidR="009F7FB3" w:rsidRPr="007024AD" w:rsidRDefault="007024AD">
      <w:pPr>
        <w:ind w:left="418" w:right="4762"/>
        <w:rPr>
          <w:lang w:val="en-US"/>
        </w:rPr>
      </w:pPr>
      <w:r>
        <w:rPr>
          <w:rFonts w:ascii="Wingdings" w:eastAsia="Wingdings" w:hAnsi="Wingdings" w:cs="Wingdings"/>
        </w:rPr>
        <w:t></w:t>
      </w:r>
      <w:r w:rsidRPr="007024AD">
        <w:rPr>
          <w:lang w:val="en-US"/>
        </w:rPr>
        <w:t xml:space="preserve">Red LED – Upper-Right </w:t>
      </w:r>
      <w:r>
        <w:rPr>
          <w:rFonts w:ascii="Wingdings" w:eastAsia="Wingdings" w:hAnsi="Wingdings" w:cs="Wingdings"/>
        </w:rPr>
        <w:t></w:t>
      </w:r>
      <w:r w:rsidRPr="007024AD">
        <w:rPr>
          <w:lang w:val="en-US"/>
        </w:rPr>
        <w:t xml:space="preserve">The BS-1000 is turned on. </w:t>
      </w:r>
      <w:r>
        <w:rPr>
          <w:rFonts w:ascii="Wingdings" w:eastAsia="Wingdings" w:hAnsi="Wingdings" w:cs="Wingdings"/>
        </w:rPr>
        <w:t></w:t>
      </w:r>
      <w:r w:rsidRPr="007024AD">
        <w:rPr>
          <w:lang w:val="en-US"/>
        </w:rPr>
        <w:t xml:space="preserve">Green LED – Lower-Right </w:t>
      </w:r>
    </w:p>
    <w:p w:rsidR="009F7FB3" w:rsidRPr="007024AD" w:rsidRDefault="007024AD">
      <w:pPr>
        <w:ind w:left="812"/>
        <w:rPr>
          <w:lang w:val="en-US"/>
        </w:rPr>
      </w:pPr>
      <w:r>
        <w:rPr>
          <w:rFonts w:ascii="Wingdings" w:eastAsia="Wingdings" w:hAnsi="Wingdings" w:cs="Wingdings"/>
        </w:rPr>
        <w:t></w:t>
      </w:r>
      <w:r w:rsidRPr="007024AD">
        <w:rPr>
          <w:lang w:val="en-US"/>
        </w:rPr>
        <w:t xml:space="preserve">Flashing: the BS-1000 is operating normally. </w:t>
      </w:r>
    </w:p>
    <w:p w:rsidR="009F7FB3" w:rsidRPr="007024AD" w:rsidRDefault="007024AD">
      <w:pPr>
        <w:spacing w:after="0" w:line="259" w:lineRule="auto"/>
        <w:ind w:left="0" w:right="0" w:firstLine="0"/>
        <w:rPr>
          <w:lang w:val="en-US"/>
        </w:rPr>
      </w:pPr>
      <w:r w:rsidRPr="007024AD">
        <w:rPr>
          <w:lang w:val="en-US"/>
        </w:rPr>
        <w:t xml:space="preserve"> </w:t>
      </w:r>
    </w:p>
    <w:p w:rsidR="009F7FB3" w:rsidRPr="007024AD" w:rsidRDefault="007024AD">
      <w:pPr>
        <w:pStyle w:val="1"/>
        <w:ind w:left="-5"/>
        <w:rPr>
          <w:lang w:val="en-US"/>
        </w:rPr>
      </w:pPr>
      <w:r>
        <w:rPr>
          <w:rFonts w:ascii="Wingdings" w:eastAsia="Wingdings" w:hAnsi="Wingdings" w:cs="Wingdings"/>
          <w:sz w:val="23"/>
          <w:u w:val="none"/>
        </w:rPr>
        <w:t></w:t>
      </w:r>
      <w:r w:rsidRPr="007024AD">
        <w:rPr>
          <w:b/>
          <w:sz w:val="23"/>
          <w:u w:val="none"/>
          <w:lang w:val="en-US"/>
        </w:rPr>
        <w:t>Audio Signals</w:t>
      </w:r>
      <w:r w:rsidRPr="007024AD">
        <w:rPr>
          <w:sz w:val="23"/>
          <w:u w:val="none"/>
          <w:lang w:val="en-US"/>
        </w:rPr>
        <w:t xml:space="preserve"> </w:t>
      </w:r>
    </w:p>
    <w:p w:rsidR="009F7FB3" w:rsidRPr="007024AD" w:rsidRDefault="007024AD">
      <w:pPr>
        <w:ind w:left="418"/>
        <w:rPr>
          <w:lang w:val="en-US"/>
        </w:rPr>
      </w:pPr>
      <w:r>
        <w:rPr>
          <w:rFonts w:ascii="Wingdings" w:eastAsia="Wingdings" w:hAnsi="Wingdings" w:cs="Wingdings"/>
        </w:rPr>
        <w:t></w:t>
      </w:r>
      <w:r w:rsidRPr="007024AD">
        <w:rPr>
          <w:lang w:val="en-US"/>
        </w:rPr>
        <w:t xml:space="preserve">Long Beep (once) </w:t>
      </w:r>
    </w:p>
    <w:p w:rsidR="009F7FB3" w:rsidRPr="007024AD" w:rsidRDefault="007024AD">
      <w:pPr>
        <w:ind w:left="812"/>
        <w:rPr>
          <w:lang w:val="en-US"/>
        </w:rPr>
      </w:pPr>
      <w:r>
        <w:rPr>
          <w:rFonts w:ascii="Wingdings" w:eastAsia="Wingdings" w:hAnsi="Wingdings" w:cs="Wingdings"/>
        </w:rPr>
        <w:t></w:t>
      </w:r>
      <w:r w:rsidRPr="007024AD">
        <w:rPr>
          <w:lang w:val="en-US"/>
        </w:rPr>
        <w:t xml:space="preserve">The BS-1000 has been turned on and is operating normally. </w:t>
      </w:r>
    </w:p>
    <w:p w:rsidR="009F7FB3" w:rsidRPr="007024AD" w:rsidRDefault="007024AD">
      <w:pPr>
        <w:spacing w:after="0" w:line="259" w:lineRule="auto"/>
        <w:ind w:left="0" w:right="0" w:firstLine="0"/>
        <w:rPr>
          <w:lang w:val="en-US"/>
        </w:rPr>
      </w:pPr>
      <w:r w:rsidRPr="007024AD">
        <w:rPr>
          <w:sz w:val="27"/>
          <w:lang w:val="en-US"/>
        </w:rPr>
        <w:t xml:space="preserve"> </w:t>
      </w:r>
    </w:p>
    <w:p w:rsidR="009F7FB3" w:rsidRPr="007024AD" w:rsidRDefault="007024AD">
      <w:pPr>
        <w:pStyle w:val="1"/>
        <w:ind w:left="-5"/>
        <w:rPr>
          <w:lang w:val="en-US"/>
        </w:rPr>
      </w:pPr>
      <w:r w:rsidRPr="007024AD">
        <w:rPr>
          <w:lang w:val="en-US"/>
        </w:rPr>
        <w:t>Operating Instructions</w:t>
      </w:r>
      <w:r w:rsidRPr="007024AD">
        <w:rPr>
          <w:u w:val="none"/>
          <w:lang w:val="en-US"/>
        </w:rPr>
        <w:t xml:space="preserve"> </w:t>
      </w:r>
    </w:p>
    <w:p w:rsidR="009F7FB3" w:rsidRPr="007024AD" w:rsidRDefault="007024AD">
      <w:pPr>
        <w:spacing w:after="0" w:line="259" w:lineRule="auto"/>
        <w:ind w:left="1225" w:right="0" w:firstLine="0"/>
        <w:rPr>
          <w:lang w:val="en-US"/>
        </w:rPr>
      </w:pPr>
      <w:r w:rsidRPr="007024AD">
        <w:rPr>
          <w:lang w:val="en-US"/>
        </w:rPr>
        <w:t xml:space="preserve"> </w:t>
      </w:r>
    </w:p>
    <w:p w:rsidR="009F7FB3" w:rsidRPr="007024AD" w:rsidRDefault="007024AD">
      <w:pPr>
        <w:pStyle w:val="2"/>
        <w:ind w:left="-5"/>
        <w:rPr>
          <w:lang w:val="en-US"/>
        </w:rPr>
      </w:pPr>
      <w:r w:rsidRPr="007024AD">
        <w:rPr>
          <w:lang w:val="en-US"/>
        </w:rPr>
        <w:t xml:space="preserve">1. Uploading guard tour data from the guard tour reader to the PC </w:t>
      </w:r>
    </w:p>
    <w:p w:rsidR="009F7FB3" w:rsidRPr="007024AD" w:rsidRDefault="007024AD">
      <w:pPr>
        <w:ind w:left="817" w:hanging="409"/>
        <w:rPr>
          <w:lang w:val="en-US"/>
        </w:rPr>
      </w:pPr>
      <w:r>
        <w:rPr>
          <w:rFonts w:ascii="Wingdings" w:eastAsia="Wingdings" w:hAnsi="Wingdings" w:cs="Wingdings"/>
        </w:rPr>
        <w:t></w:t>
      </w:r>
      <w:r w:rsidRPr="007024AD">
        <w:rPr>
          <w:lang w:val="en-US"/>
        </w:rPr>
        <w:t xml:space="preserve">BS-1000 is able to upload data from guard tour readers wirelessly. Compatible readers include models </w:t>
      </w:r>
      <w:r w:rsidRPr="007024AD">
        <w:rPr>
          <w:lang w:val="en-US"/>
        </w:rPr>
        <w:t xml:space="preserve">BP-2002S, BP-2002-W, and BP-2002B-W.  </w:t>
      </w:r>
    </w:p>
    <w:p w:rsidR="009F7FB3" w:rsidRDefault="007024AD">
      <w:pPr>
        <w:tabs>
          <w:tab w:val="center" w:pos="2670"/>
          <w:tab w:val="center" w:pos="5916"/>
        </w:tabs>
        <w:spacing w:after="0" w:line="259" w:lineRule="auto"/>
        <w:ind w:left="0" w:right="0" w:firstLine="0"/>
      </w:pPr>
      <w:r w:rsidRPr="007024AD">
        <w:rPr>
          <w:rFonts w:ascii="Calibri" w:eastAsia="Calibri" w:hAnsi="Calibri" w:cs="Calibri"/>
          <w:sz w:val="22"/>
          <w:lang w:val="en-US"/>
        </w:rPr>
        <w:tab/>
      </w:r>
      <w:r w:rsidRPr="007024AD">
        <w:rPr>
          <w:lang w:val="en-US"/>
        </w:rPr>
        <w:t xml:space="preserve">          </w:t>
      </w:r>
      <w:r>
        <w:rPr>
          <w:noProof/>
        </w:rPr>
        <w:drawing>
          <wp:inline distT="0" distB="0" distL="0" distR="0">
            <wp:extent cx="1815846" cy="1185672"/>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107" name="Picture 107"/>
                    <pic:cNvPicPr/>
                  </pic:nvPicPr>
                  <pic:blipFill>
                    <a:blip r:embed="rId6"/>
                    <a:stretch>
                      <a:fillRect/>
                    </a:stretch>
                  </pic:blipFill>
                  <pic:spPr>
                    <a:xfrm>
                      <a:off x="0" y="0"/>
                      <a:ext cx="1815846" cy="1185672"/>
                    </a:xfrm>
                    <a:prstGeom prst="rect">
                      <a:avLst/>
                    </a:prstGeom>
                  </pic:spPr>
                </pic:pic>
              </a:graphicData>
            </a:graphic>
          </wp:inline>
        </w:drawing>
      </w:r>
      <w:r>
        <w:t xml:space="preserve">                 </w:t>
      </w:r>
      <w:r>
        <w:tab/>
      </w:r>
      <w:r>
        <w:rPr>
          <w:noProof/>
        </w:rPr>
        <w:drawing>
          <wp:inline distT="0" distB="0" distL="0" distR="0">
            <wp:extent cx="1325118" cy="1667256"/>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109" name="Picture 109"/>
                    <pic:cNvPicPr/>
                  </pic:nvPicPr>
                  <pic:blipFill>
                    <a:blip r:embed="rId7"/>
                    <a:stretch>
                      <a:fillRect/>
                    </a:stretch>
                  </pic:blipFill>
                  <pic:spPr>
                    <a:xfrm>
                      <a:off x="0" y="0"/>
                      <a:ext cx="1325118" cy="1667256"/>
                    </a:xfrm>
                    <a:prstGeom prst="rect">
                      <a:avLst/>
                    </a:prstGeom>
                  </pic:spPr>
                </pic:pic>
              </a:graphicData>
            </a:graphic>
          </wp:inline>
        </w:drawing>
      </w:r>
      <w:r>
        <w:t xml:space="preserve"> </w:t>
      </w:r>
    </w:p>
    <w:p w:rsidR="009F7FB3" w:rsidRDefault="007024AD">
      <w:pPr>
        <w:spacing w:after="0" w:line="259" w:lineRule="auto"/>
        <w:ind w:left="408" w:right="0" w:firstLine="0"/>
      </w:pPr>
      <w:r>
        <w:t xml:space="preserve"> </w:t>
      </w:r>
    </w:p>
    <w:p w:rsidR="009F7FB3" w:rsidRPr="007024AD" w:rsidRDefault="007024AD">
      <w:pPr>
        <w:ind w:left="812"/>
        <w:rPr>
          <w:lang w:val="en-US"/>
        </w:rPr>
      </w:pPr>
      <w:r>
        <w:rPr>
          <w:rFonts w:ascii="Wingdings" w:eastAsia="Wingdings" w:hAnsi="Wingdings" w:cs="Wingdings"/>
        </w:rPr>
        <w:lastRenderedPageBreak/>
        <w:t></w:t>
      </w:r>
      <w:r w:rsidRPr="007024AD">
        <w:rPr>
          <w:lang w:val="en-US"/>
        </w:rPr>
        <w:t xml:space="preserve">Attach the BS-1000 to the PC using the provided USB cable. </w:t>
      </w:r>
    </w:p>
    <w:p w:rsidR="009F7FB3" w:rsidRPr="007024AD" w:rsidRDefault="007024AD">
      <w:pPr>
        <w:ind w:left="812"/>
        <w:rPr>
          <w:lang w:val="en-US"/>
        </w:rPr>
      </w:pPr>
      <w:r>
        <w:rPr>
          <w:rFonts w:ascii="Wingdings" w:eastAsia="Wingdings" w:hAnsi="Wingdings" w:cs="Wingdings"/>
        </w:rPr>
        <w:t></w:t>
      </w:r>
      <w:r w:rsidRPr="007024AD">
        <w:rPr>
          <w:lang w:val="en-US"/>
        </w:rPr>
        <w:t xml:space="preserve">Start the patrol management software, and go into the Connect screen. </w:t>
      </w:r>
    </w:p>
    <w:p w:rsidR="009F7FB3" w:rsidRPr="007024AD" w:rsidRDefault="007024AD">
      <w:pPr>
        <w:spacing w:after="0" w:line="259" w:lineRule="auto"/>
        <w:ind w:left="817" w:right="0" w:firstLine="0"/>
        <w:rPr>
          <w:lang w:val="en-US"/>
        </w:rPr>
      </w:pPr>
      <w:r w:rsidRPr="007024AD">
        <w:rPr>
          <w:lang w:val="en-US"/>
        </w:rPr>
        <w:t xml:space="preserve"> </w:t>
      </w:r>
    </w:p>
    <w:p w:rsidR="009F7FB3" w:rsidRPr="007024AD" w:rsidRDefault="007024AD">
      <w:pPr>
        <w:spacing w:after="0" w:line="259" w:lineRule="auto"/>
        <w:ind w:left="817" w:right="0" w:firstLine="0"/>
        <w:rPr>
          <w:lang w:val="en-US"/>
        </w:rPr>
      </w:pPr>
      <w:r w:rsidRPr="007024AD">
        <w:rPr>
          <w:lang w:val="en-US"/>
        </w:rPr>
        <w:t xml:space="preserve"> </w:t>
      </w:r>
    </w:p>
    <w:p w:rsidR="009F7FB3" w:rsidRDefault="007024AD">
      <w:pPr>
        <w:spacing w:after="0" w:line="259" w:lineRule="auto"/>
        <w:ind w:left="175" w:right="0" w:firstLine="0"/>
      </w:pPr>
      <w:r>
        <w:rPr>
          <w:noProof/>
        </w:rPr>
        <w:drawing>
          <wp:inline distT="0" distB="0" distL="0" distR="0">
            <wp:extent cx="5151120" cy="3455670"/>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129" name="Picture 129"/>
                    <pic:cNvPicPr/>
                  </pic:nvPicPr>
                  <pic:blipFill>
                    <a:blip r:embed="rId8"/>
                    <a:stretch>
                      <a:fillRect/>
                    </a:stretch>
                  </pic:blipFill>
                  <pic:spPr>
                    <a:xfrm>
                      <a:off x="0" y="0"/>
                      <a:ext cx="5151120" cy="3455670"/>
                    </a:xfrm>
                    <a:prstGeom prst="rect">
                      <a:avLst/>
                    </a:prstGeom>
                  </pic:spPr>
                </pic:pic>
              </a:graphicData>
            </a:graphic>
          </wp:inline>
        </w:drawing>
      </w:r>
    </w:p>
    <w:p w:rsidR="009F7FB3" w:rsidRDefault="007024AD">
      <w:pPr>
        <w:spacing w:after="0" w:line="259" w:lineRule="auto"/>
        <w:ind w:left="0" w:right="0" w:firstLine="0"/>
        <w:jc w:val="right"/>
      </w:pPr>
      <w:r>
        <w:rPr>
          <w:noProof/>
        </w:rPr>
        <w:lastRenderedPageBreak/>
        <w:drawing>
          <wp:inline distT="0" distB="0" distL="0" distR="0">
            <wp:extent cx="5333238" cy="3846576"/>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133" name="Picture 133"/>
                    <pic:cNvPicPr/>
                  </pic:nvPicPr>
                  <pic:blipFill>
                    <a:blip r:embed="rId9"/>
                    <a:stretch>
                      <a:fillRect/>
                    </a:stretch>
                  </pic:blipFill>
                  <pic:spPr>
                    <a:xfrm>
                      <a:off x="0" y="0"/>
                      <a:ext cx="5333238" cy="3846576"/>
                    </a:xfrm>
                    <a:prstGeom prst="rect">
                      <a:avLst/>
                    </a:prstGeom>
                  </pic:spPr>
                </pic:pic>
              </a:graphicData>
            </a:graphic>
          </wp:inline>
        </w:drawing>
      </w:r>
      <w:r>
        <w:t xml:space="preserve"> </w:t>
      </w:r>
    </w:p>
    <w:p w:rsidR="009F7FB3" w:rsidRDefault="007024AD">
      <w:pPr>
        <w:spacing w:after="0" w:line="259" w:lineRule="auto"/>
        <w:ind w:left="0" w:right="0" w:firstLine="0"/>
      </w:pPr>
      <w:r>
        <w:t xml:space="preserve"> </w:t>
      </w:r>
    </w:p>
    <w:p w:rsidR="009F7FB3" w:rsidRPr="007024AD" w:rsidRDefault="007024AD">
      <w:pPr>
        <w:ind w:left="1210" w:hanging="408"/>
        <w:rPr>
          <w:lang w:val="en-US"/>
        </w:rPr>
      </w:pPr>
      <w:r>
        <w:rPr>
          <w:rFonts w:ascii="Wingdings" w:eastAsia="Wingdings" w:hAnsi="Wingdings" w:cs="Wingdings"/>
        </w:rPr>
        <w:t></w:t>
      </w:r>
      <w:r w:rsidRPr="007024AD">
        <w:rPr>
          <w:lang w:val="en-US"/>
        </w:rPr>
        <w:t xml:space="preserve">Set the reader into the indentation on the BS-1000. For reader model BP2002S, please place its reading head between the status lights, and set its top flush against the inside edge of the BS-1000. </w:t>
      </w:r>
    </w:p>
    <w:p w:rsidR="009F7FB3" w:rsidRPr="007024AD" w:rsidRDefault="007024AD">
      <w:pPr>
        <w:ind w:left="1210" w:hanging="408"/>
        <w:rPr>
          <w:lang w:val="en-US"/>
        </w:rPr>
      </w:pPr>
      <w:r>
        <w:rPr>
          <w:rFonts w:ascii="Wingdings" w:eastAsia="Wingdings" w:hAnsi="Wingdings" w:cs="Wingdings"/>
        </w:rPr>
        <w:t></w:t>
      </w:r>
      <w:r w:rsidRPr="007024AD">
        <w:rPr>
          <w:lang w:val="en-US"/>
        </w:rPr>
        <w:t>The software will automatically complete the upload and t</w:t>
      </w:r>
      <w:r w:rsidRPr="007024AD">
        <w:rPr>
          <w:lang w:val="en-US"/>
        </w:rPr>
        <w:t xml:space="preserve">ime clock calibration tasks.  </w:t>
      </w:r>
    </w:p>
    <w:p w:rsidR="009F7FB3" w:rsidRPr="007024AD" w:rsidRDefault="007024AD">
      <w:pPr>
        <w:spacing w:after="0" w:line="259" w:lineRule="auto"/>
        <w:ind w:left="1225" w:right="0" w:firstLine="0"/>
        <w:rPr>
          <w:lang w:val="en-US"/>
        </w:rPr>
      </w:pPr>
      <w:r w:rsidRPr="007024AD">
        <w:rPr>
          <w:lang w:val="en-US"/>
        </w:rPr>
        <w:t xml:space="preserve"> </w:t>
      </w:r>
    </w:p>
    <w:p w:rsidR="009F7FB3" w:rsidRPr="007024AD" w:rsidRDefault="007024AD">
      <w:pPr>
        <w:pStyle w:val="2"/>
        <w:ind w:left="-5"/>
        <w:rPr>
          <w:lang w:val="en-US"/>
        </w:rPr>
      </w:pPr>
      <w:r w:rsidRPr="007024AD">
        <w:rPr>
          <w:lang w:val="en-US"/>
        </w:rPr>
        <w:t xml:space="preserve">2. Reading Signal Cards Using the BS-1000 </w:t>
      </w:r>
    </w:p>
    <w:p w:rsidR="009F7FB3" w:rsidRPr="007024AD" w:rsidRDefault="007024AD">
      <w:pPr>
        <w:ind w:left="817" w:hanging="409"/>
        <w:rPr>
          <w:lang w:val="en-US"/>
        </w:rPr>
      </w:pPr>
      <w:r>
        <w:rPr>
          <w:rFonts w:ascii="Wingdings" w:eastAsia="Wingdings" w:hAnsi="Wingdings" w:cs="Wingdings"/>
        </w:rPr>
        <w:t></w:t>
      </w:r>
      <w:r w:rsidRPr="007024AD">
        <w:rPr>
          <w:lang w:val="en-US"/>
        </w:rPr>
        <w:t xml:space="preserve">The BS-1000 can be used as a signal card reader by the patrol management software, which is convenient when adding signal cards to the system. </w:t>
      </w:r>
    </w:p>
    <w:p w:rsidR="009F7FB3" w:rsidRPr="007024AD" w:rsidRDefault="007024AD">
      <w:pPr>
        <w:ind w:left="812"/>
        <w:rPr>
          <w:lang w:val="en-US"/>
        </w:rPr>
      </w:pPr>
      <w:r>
        <w:rPr>
          <w:rFonts w:ascii="Wingdings" w:eastAsia="Wingdings" w:hAnsi="Wingdings" w:cs="Wingdings"/>
        </w:rPr>
        <w:t></w:t>
      </w:r>
      <w:r w:rsidRPr="007024AD">
        <w:rPr>
          <w:lang w:val="en-US"/>
        </w:rPr>
        <w:t>Attach the BS-1000 to the PC using</w:t>
      </w:r>
      <w:r w:rsidRPr="007024AD">
        <w:rPr>
          <w:lang w:val="en-US"/>
        </w:rPr>
        <w:t xml:space="preserve"> the provided USB cable. </w:t>
      </w:r>
    </w:p>
    <w:p w:rsidR="009F7FB3" w:rsidRPr="007024AD" w:rsidRDefault="007024AD">
      <w:pPr>
        <w:ind w:left="1210" w:hanging="408"/>
        <w:rPr>
          <w:lang w:val="en-US"/>
        </w:rPr>
      </w:pPr>
      <w:r>
        <w:rPr>
          <w:rFonts w:ascii="Wingdings" w:eastAsia="Wingdings" w:hAnsi="Wingdings" w:cs="Wingdings"/>
        </w:rPr>
        <w:t></w:t>
      </w:r>
      <w:r w:rsidRPr="007024AD">
        <w:rPr>
          <w:lang w:val="en-US"/>
        </w:rPr>
        <w:t xml:space="preserve">Place the signal card in the region between its LED status lights. The card number will be displayed on-screen and be recorded by the software. </w:t>
      </w:r>
    </w:p>
    <w:p w:rsidR="009F7FB3" w:rsidRPr="007024AD" w:rsidRDefault="007024AD">
      <w:pPr>
        <w:spacing w:after="13" w:line="259" w:lineRule="auto"/>
        <w:ind w:left="0" w:right="0" w:firstLine="0"/>
        <w:rPr>
          <w:lang w:val="en-US"/>
        </w:rPr>
      </w:pPr>
      <w:r w:rsidRPr="007024AD">
        <w:rPr>
          <w:lang w:val="en-US"/>
        </w:rPr>
        <w:t xml:space="preserve"> </w:t>
      </w:r>
    </w:p>
    <w:p w:rsidR="009F7FB3" w:rsidRPr="007024AD" w:rsidRDefault="007024AD">
      <w:pPr>
        <w:pStyle w:val="1"/>
        <w:ind w:left="-5"/>
        <w:rPr>
          <w:lang w:val="en-US"/>
        </w:rPr>
      </w:pPr>
      <w:r w:rsidRPr="007024AD">
        <w:rPr>
          <w:lang w:val="en-US"/>
        </w:rPr>
        <w:t>Troubleshooting</w:t>
      </w:r>
      <w:r w:rsidRPr="007024AD">
        <w:rPr>
          <w:u w:val="none"/>
          <w:lang w:val="en-US"/>
        </w:rPr>
        <w:t xml:space="preserve"> </w:t>
      </w:r>
    </w:p>
    <w:p w:rsidR="009F7FB3" w:rsidRPr="007024AD" w:rsidRDefault="007024AD">
      <w:pPr>
        <w:spacing w:after="0" w:line="259" w:lineRule="auto"/>
        <w:ind w:left="0" w:right="0" w:firstLine="0"/>
        <w:rPr>
          <w:lang w:val="en-US"/>
        </w:rPr>
      </w:pPr>
      <w:r w:rsidRPr="007024AD">
        <w:rPr>
          <w:lang w:val="en-US"/>
        </w:rPr>
        <w:t xml:space="preserve"> </w:t>
      </w:r>
    </w:p>
    <w:p w:rsidR="009F7FB3" w:rsidRPr="007024AD" w:rsidRDefault="007024AD">
      <w:pPr>
        <w:spacing w:after="0" w:line="259" w:lineRule="auto"/>
        <w:ind w:left="403" w:right="0"/>
        <w:rPr>
          <w:lang w:val="en-US"/>
        </w:rPr>
      </w:pPr>
      <w:r>
        <w:rPr>
          <w:rFonts w:ascii="Wingdings" w:eastAsia="Wingdings" w:hAnsi="Wingdings" w:cs="Wingdings"/>
        </w:rPr>
        <w:t></w:t>
      </w:r>
      <w:r w:rsidRPr="007024AD">
        <w:rPr>
          <w:i/>
          <w:lang w:val="en-US"/>
        </w:rPr>
        <w:t xml:space="preserve">Not able to upload data from the guard tour readers. </w:t>
      </w:r>
    </w:p>
    <w:p w:rsidR="009F7FB3" w:rsidRPr="007024AD" w:rsidRDefault="007024AD">
      <w:pPr>
        <w:ind w:left="1210" w:hanging="408"/>
        <w:rPr>
          <w:lang w:val="en-US"/>
        </w:rPr>
      </w:pPr>
      <w:r>
        <w:rPr>
          <w:rFonts w:ascii="Wingdings" w:eastAsia="Wingdings" w:hAnsi="Wingdings" w:cs="Wingdings"/>
        </w:rPr>
        <w:t></w:t>
      </w:r>
      <w:r w:rsidRPr="007024AD">
        <w:rPr>
          <w:lang w:val="en-US"/>
        </w:rPr>
        <w:t xml:space="preserve">Check to see if the reader is placed properly on the unit. The reading head of the reader should be between the status lights of the unit, and its top should be flush against the inside edge of the unit.  </w:t>
      </w:r>
    </w:p>
    <w:p w:rsidR="009F7FB3" w:rsidRPr="007024AD" w:rsidRDefault="007024AD">
      <w:pPr>
        <w:spacing w:after="0" w:line="259" w:lineRule="auto"/>
        <w:ind w:left="1225" w:right="0" w:firstLine="0"/>
        <w:rPr>
          <w:lang w:val="en-US"/>
        </w:rPr>
      </w:pPr>
      <w:r w:rsidRPr="007024AD">
        <w:rPr>
          <w:lang w:val="en-US"/>
        </w:rPr>
        <w:t xml:space="preserve"> </w:t>
      </w:r>
    </w:p>
    <w:p w:rsidR="009F7FB3" w:rsidRPr="007024AD" w:rsidRDefault="007024AD">
      <w:pPr>
        <w:spacing w:after="0" w:line="259" w:lineRule="auto"/>
        <w:ind w:left="403" w:right="0"/>
        <w:rPr>
          <w:lang w:val="en-US"/>
        </w:rPr>
      </w:pPr>
      <w:r>
        <w:rPr>
          <w:rFonts w:ascii="Wingdings" w:eastAsia="Wingdings" w:hAnsi="Wingdings" w:cs="Wingdings"/>
        </w:rPr>
        <w:t></w:t>
      </w:r>
      <w:r w:rsidRPr="007024AD">
        <w:rPr>
          <w:i/>
          <w:lang w:val="en-US"/>
        </w:rPr>
        <w:t>The patrol management software is not able to f</w:t>
      </w:r>
      <w:r w:rsidRPr="007024AD">
        <w:rPr>
          <w:i/>
          <w:lang w:val="en-US"/>
        </w:rPr>
        <w:t xml:space="preserve">ind the BS-1000 unit. </w:t>
      </w:r>
    </w:p>
    <w:p w:rsidR="009F7FB3" w:rsidRPr="007024AD" w:rsidRDefault="007024AD">
      <w:pPr>
        <w:ind w:left="1210" w:hanging="408"/>
        <w:rPr>
          <w:lang w:val="en-US"/>
        </w:rPr>
      </w:pPr>
      <w:r>
        <w:rPr>
          <w:rFonts w:ascii="Wingdings" w:eastAsia="Wingdings" w:hAnsi="Wingdings" w:cs="Wingdings"/>
        </w:rPr>
        <w:lastRenderedPageBreak/>
        <w:t></w:t>
      </w:r>
      <w:r w:rsidRPr="007024AD">
        <w:rPr>
          <w:lang w:val="en-US"/>
        </w:rPr>
        <w:t xml:space="preserve">Please check the condition of the hardware installation by going into the Windows Device Manager. </w:t>
      </w:r>
    </w:p>
    <w:sectPr w:rsidR="009F7FB3" w:rsidRPr="007024AD">
      <w:pgSz w:w="11900" w:h="16840"/>
      <w:pgMar w:top="2116" w:right="1692" w:bottom="2183" w:left="17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FB3"/>
    <w:rsid w:val="007024AD"/>
    <w:rsid w:val="009F7FB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0354A3-2EC6-49B0-8347-C454D8AFC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9" w:line="248" w:lineRule="auto"/>
      <w:ind w:left="10" w:right="22" w:hanging="10"/>
    </w:pPr>
    <w:rPr>
      <w:rFonts w:ascii="Times New Roman" w:eastAsia="Times New Roman" w:hAnsi="Times New Roman" w:cs="Times New Roman"/>
      <w:color w:val="000000"/>
      <w:sz w:val="23"/>
    </w:rPr>
  </w:style>
  <w:style w:type="paragraph" w:styleId="1">
    <w:name w:val="heading 1"/>
    <w:next w:val="a"/>
    <w:link w:val="1Char"/>
    <w:uiPriority w:val="9"/>
    <w:unhideWhenUsed/>
    <w:qFormat/>
    <w:pPr>
      <w:keepNext/>
      <w:keepLines/>
      <w:spacing w:after="0"/>
      <w:ind w:left="10" w:hanging="10"/>
      <w:outlineLvl w:val="0"/>
    </w:pPr>
    <w:rPr>
      <w:rFonts w:ascii="Times New Roman" w:eastAsia="Times New Roman" w:hAnsi="Times New Roman" w:cs="Times New Roman"/>
      <w:color w:val="000000"/>
      <w:sz w:val="27"/>
      <w:u w:val="single" w:color="000000"/>
    </w:rPr>
  </w:style>
  <w:style w:type="paragraph" w:styleId="2">
    <w:name w:val="heading 2"/>
    <w:next w:val="a"/>
    <w:link w:val="2Char"/>
    <w:uiPriority w:val="9"/>
    <w:unhideWhenUsed/>
    <w:qFormat/>
    <w:pPr>
      <w:keepNext/>
      <w:keepLines/>
      <w:spacing w:after="0"/>
      <w:ind w:left="10" w:hanging="10"/>
      <w:outlineLvl w:val="1"/>
    </w:pPr>
    <w:rPr>
      <w:rFonts w:ascii="Times New Roman" w:eastAsia="Times New Roman" w:hAnsi="Times New Roman" w:cs="Times New Roman"/>
      <w:b/>
      <w:color w:val="000000"/>
      <w:sz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Pr>
      <w:rFonts w:ascii="Times New Roman" w:eastAsia="Times New Roman" w:hAnsi="Times New Roman" w:cs="Times New Roman"/>
      <w:color w:val="000000"/>
      <w:sz w:val="27"/>
      <w:u w:val="single" w:color="000000"/>
    </w:rPr>
  </w:style>
  <w:style w:type="character" w:customStyle="1" w:styleId="2Char">
    <w:name w:val="Επικεφαλίδα 2 Char"/>
    <w:link w:val="2"/>
    <w:rPr>
      <w:rFonts w:ascii="Times New Roman" w:eastAsia="Times New Roman" w:hAnsi="Times New Roman" w:cs="Times New Roman"/>
      <w:b/>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6.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412</Words>
  <Characters>2231</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Microsoft Word - BS-1000 User Manual.doc</vt:lpstr>
    </vt:vector>
  </TitlesOfParts>
  <Company/>
  <LinksUpToDate>false</LinksUpToDate>
  <CharactersWithSpaces>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BS-1000 User Manual.doc</dc:title>
  <dc:subject/>
  <dc:creator>wanglu</dc:creator>
  <cp:keywords/>
  <cp:lastModifiedBy>user</cp:lastModifiedBy>
  <cp:revision>2</cp:revision>
  <dcterms:created xsi:type="dcterms:W3CDTF">2018-12-04T17:41:00Z</dcterms:created>
  <dcterms:modified xsi:type="dcterms:W3CDTF">2018-12-04T17:41:00Z</dcterms:modified>
</cp:coreProperties>
</file>